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90" w:rsidRDefault="00702F0F" w:rsidP="00682B90">
      <w:pPr>
        <w:jc w:val="center"/>
      </w:pPr>
      <w:r>
        <w:t>Primary</w:t>
      </w:r>
      <w:r w:rsidR="001407FE">
        <w:t xml:space="preserve"> School Performance Data 2018-19</w:t>
      </w:r>
    </w:p>
    <w:p w:rsidR="00FE5107" w:rsidRDefault="002D2381" w:rsidP="00682B90">
      <w:pPr>
        <w:jc w:val="center"/>
      </w:pPr>
      <w:r>
        <w:t>MILL</w:t>
      </w:r>
      <w:r w:rsidR="00FE5107">
        <w:t>ROOK PRIMARY SCHOOL</w:t>
      </w:r>
    </w:p>
    <w:p w:rsidR="00490567" w:rsidRDefault="00490567" w:rsidP="00490567">
      <w:r>
        <w:t xml:space="preserve">Click the link for </w:t>
      </w:r>
      <w:hyperlink r:id="rId6" w:history="1">
        <w:r w:rsidRPr="00490567">
          <w:rPr>
            <w:rStyle w:val="Hyperlink"/>
            <w:b/>
          </w:rPr>
          <w:t>NATIONAL PERFORMANCE TABLES.</w:t>
        </w:r>
      </w:hyperlink>
      <w:bookmarkStart w:id="0" w:name="_GoBack"/>
      <w:bookmarkEnd w:id="0"/>
    </w:p>
    <w:p w:rsidR="006546A3" w:rsidRDefault="006546A3" w:rsidP="006546A3"/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64"/>
        <w:gridCol w:w="1432"/>
        <w:gridCol w:w="2044"/>
        <w:gridCol w:w="2268"/>
        <w:gridCol w:w="1423"/>
      </w:tblGrid>
      <w:tr w:rsidR="00983109" w:rsidTr="00A738A3">
        <w:trPr>
          <w:trHeight w:val="648"/>
          <w:tblHeader/>
          <w:jc w:val="center"/>
        </w:trPr>
        <w:tc>
          <w:tcPr>
            <w:tcW w:w="1764" w:type="dxa"/>
            <w:shd w:val="clear" w:color="auto" w:fill="FFFFFF" w:themeFill="background1"/>
          </w:tcPr>
          <w:p w:rsidR="00983109" w:rsidRDefault="00983109" w:rsidP="000C24C6">
            <w:pPr>
              <w:jc w:val="center"/>
            </w:pPr>
            <w:r>
              <w:t>Area</w:t>
            </w:r>
          </w:p>
          <w:p w:rsidR="00983109" w:rsidRDefault="00983109" w:rsidP="000C24C6">
            <w:pPr>
              <w:jc w:val="center"/>
            </w:pPr>
          </w:p>
          <w:p w:rsidR="00983109" w:rsidRDefault="00983109" w:rsidP="000C24C6">
            <w:pPr>
              <w:jc w:val="center"/>
            </w:pPr>
          </w:p>
          <w:p w:rsidR="00983109" w:rsidRDefault="00983109" w:rsidP="000C24C6">
            <w:pPr>
              <w:jc w:val="center"/>
            </w:pPr>
          </w:p>
        </w:tc>
        <w:tc>
          <w:tcPr>
            <w:tcW w:w="3476" w:type="dxa"/>
            <w:gridSpan w:val="2"/>
            <w:shd w:val="clear" w:color="auto" w:fill="DCC0C5"/>
          </w:tcPr>
          <w:p w:rsidR="00983109" w:rsidRDefault="00195713" w:rsidP="000C24C6">
            <w:pPr>
              <w:jc w:val="center"/>
            </w:pPr>
            <w:r>
              <w:t xml:space="preserve">July 2019 </w:t>
            </w:r>
            <w:r w:rsidR="00983109">
              <w:t>National Average</w:t>
            </w:r>
          </w:p>
        </w:tc>
        <w:tc>
          <w:tcPr>
            <w:tcW w:w="3691" w:type="dxa"/>
            <w:gridSpan w:val="2"/>
            <w:shd w:val="clear" w:color="auto" w:fill="DCC0C5"/>
          </w:tcPr>
          <w:p w:rsidR="00983109" w:rsidRDefault="00195713" w:rsidP="000C24C6">
            <w:pPr>
              <w:jc w:val="center"/>
            </w:pPr>
            <w:r>
              <w:t>July  2019</w:t>
            </w:r>
            <w:r w:rsidR="00A738A3">
              <w:t xml:space="preserve"> Millbrook</w:t>
            </w:r>
            <w:r w:rsidR="00983109">
              <w:t xml:space="preserve"> Primary School Data</w:t>
            </w:r>
          </w:p>
        </w:tc>
      </w:tr>
      <w:tr w:rsidR="00983109" w:rsidTr="00AE2C29">
        <w:trPr>
          <w:trHeight w:val="468"/>
          <w:jc w:val="center"/>
        </w:trPr>
        <w:tc>
          <w:tcPr>
            <w:tcW w:w="1764" w:type="dxa"/>
            <w:shd w:val="clear" w:color="auto" w:fill="FFFFFF" w:themeFill="background1"/>
          </w:tcPr>
          <w:p w:rsidR="00983109" w:rsidRPr="00AD64D4" w:rsidRDefault="00983109" w:rsidP="000C24C6">
            <w:pPr>
              <w:jc w:val="center"/>
              <w:rPr>
                <w:sz w:val="20"/>
                <w:szCs w:val="20"/>
              </w:rPr>
            </w:pPr>
            <w:r w:rsidRPr="00AD64D4">
              <w:rPr>
                <w:sz w:val="20"/>
                <w:szCs w:val="20"/>
              </w:rPr>
              <w:t>EYFS</w:t>
            </w:r>
          </w:p>
          <w:p w:rsidR="00983109" w:rsidRPr="00AD64D4" w:rsidRDefault="00983109" w:rsidP="000C24C6">
            <w:pPr>
              <w:jc w:val="center"/>
              <w:rPr>
                <w:sz w:val="20"/>
                <w:szCs w:val="20"/>
              </w:rPr>
            </w:pPr>
            <w:r w:rsidRPr="00AD64D4">
              <w:rPr>
                <w:sz w:val="20"/>
                <w:szCs w:val="20"/>
              </w:rPr>
              <w:t>R</w:t>
            </w:r>
            <w:r w:rsidR="00AD64D4">
              <w:rPr>
                <w:sz w:val="20"/>
                <w:szCs w:val="20"/>
              </w:rPr>
              <w:t>eception</w:t>
            </w:r>
          </w:p>
        </w:tc>
        <w:tc>
          <w:tcPr>
            <w:tcW w:w="3476" w:type="dxa"/>
            <w:gridSpan w:val="2"/>
          </w:tcPr>
          <w:p w:rsidR="00983109" w:rsidRDefault="00CF19A5" w:rsidP="000C24C6">
            <w:pPr>
              <w:jc w:val="center"/>
            </w:pPr>
            <w:r>
              <w:t>72%</w:t>
            </w:r>
          </w:p>
        </w:tc>
        <w:tc>
          <w:tcPr>
            <w:tcW w:w="3691" w:type="dxa"/>
            <w:gridSpan w:val="2"/>
          </w:tcPr>
          <w:p w:rsidR="00983109" w:rsidRDefault="00CF19A5" w:rsidP="000C24C6">
            <w:pPr>
              <w:jc w:val="center"/>
            </w:pPr>
            <w:r>
              <w:t>65%</w:t>
            </w:r>
          </w:p>
        </w:tc>
      </w:tr>
      <w:tr w:rsidR="00983109" w:rsidTr="00AE2C29">
        <w:trPr>
          <w:trHeight w:val="658"/>
          <w:jc w:val="center"/>
        </w:trPr>
        <w:tc>
          <w:tcPr>
            <w:tcW w:w="1764" w:type="dxa"/>
          </w:tcPr>
          <w:p w:rsidR="00983109" w:rsidRPr="00AD64D4" w:rsidRDefault="00983109" w:rsidP="000C24C6">
            <w:pPr>
              <w:jc w:val="center"/>
              <w:rPr>
                <w:sz w:val="20"/>
                <w:szCs w:val="20"/>
              </w:rPr>
            </w:pPr>
            <w:r w:rsidRPr="00AD64D4">
              <w:rPr>
                <w:sz w:val="20"/>
                <w:szCs w:val="20"/>
              </w:rPr>
              <w:t>Y1 Phonics Screening</w:t>
            </w:r>
          </w:p>
        </w:tc>
        <w:tc>
          <w:tcPr>
            <w:tcW w:w="3476" w:type="dxa"/>
            <w:gridSpan w:val="2"/>
          </w:tcPr>
          <w:p w:rsidR="00983109" w:rsidRDefault="00CF19A5" w:rsidP="000C24C6">
            <w:pPr>
              <w:jc w:val="center"/>
            </w:pPr>
            <w:r>
              <w:t>83%</w:t>
            </w:r>
          </w:p>
        </w:tc>
        <w:tc>
          <w:tcPr>
            <w:tcW w:w="3691" w:type="dxa"/>
            <w:gridSpan w:val="2"/>
          </w:tcPr>
          <w:p w:rsidR="00FD138C" w:rsidRDefault="00CF19A5" w:rsidP="00FD138C">
            <w:pPr>
              <w:jc w:val="center"/>
            </w:pPr>
            <w:r>
              <w:t>100%</w:t>
            </w:r>
          </w:p>
        </w:tc>
      </w:tr>
      <w:tr w:rsidR="00983109" w:rsidTr="00AE2C29">
        <w:trPr>
          <w:trHeight w:val="284"/>
          <w:jc w:val="center"/>
        </w:trPr>
        <w:tc>
          <w:tcPr>
            <w:tcW w:w="1764" w:type="dxa"/>
          </w:tcPr>
          <w:p w:rsidR="00983109" w:rsidRPr="00AD64D4" w:rsidRDefault="006067E8" w:rsidP="000C2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Phonics</w:t>
            </w:r>
          </w:p>
        </w:tc>
        <w:tc>
          <w:tcPr>
            <w:tcW w:w="3476" w:type="dxa"/>
            <w:gridSpan w:val="2"/>
          </w:tcPr>
          <w:p w:rsidR="00FD138C" w:rsidRDefault="00CF19A5" w:rsidP="00FD138C">
            <w:pPr>
              <w:jc w:val="center"/>
            </w:pPr>
            <w:r>
              <w:t>91%</w:t>
            </w:r>
          </w:p>
        </w:tc>
        <w:tc>
          <w:tcPr>
            <w:tcW w:w="3691" w:type="dxa"/>
            <w:gridSpan w:val="2"/>
          </w:tcPr>
          <w:p w:rsidR="00983109" w:rsidRDefault="00CF19A5" w:rsidP="000C24C6">
            <w:pPr>
              <w:jc w:val="center"/>
            </w:pPr>
            <w:r>
              <w:t>66%</w:t>
            </w:r>
          </w:p>
        </w:tc>
      </w:tr>
      <w:tr w:rsidR="0058247D" w:rsidTr="00AE2C29">
        <w:trPr>
          <w:trHeight w:val="357"/>
          <w:jc w:val="center"/>
        </w:trPr>
        <w:tc>
          <w:tcPr>
            <w:tcW w:w="1764" w:type="dxa"/>
            <w:vMerge w:val="restart"/>
          </w:tcPr>
          <w:p w:rsidR="0058247D" w:rsidRDefault="0058247D" w:rsidP="000C24C6">
            <w:pPr>
              <w:jc w:val="center"/>
            </w:pPr>
            <w:r>
              <w:t>Y2 SAT Result</w:t>
            </w:r>
          </w:p>
        </w:tc>
        <w:tc>
          <w:tcPr>
            <w:tcW w:w="1432" w:type="dxa"/>
            <w:shd w:val="clear" w:color="auto" w:fill="FFF2CC" w:themeFill="accent4" w:themeFillTint="33"/>
          </w:tcPr>
          <w:p w:rsidR="0058247D" w:rsidRDefault="0058247D" w:rsidP="000C24C6">
            <w:pPr>
              <w:jc w:val="center"/>
            </w:pPr>
            <w:r>
              <w:t>Reading</w:t>
            </w:r>
          </w:p>
          <w:p w:rsidR="0058247D" w:rsidRDefault="0058247D" w:rsidP="000C24C6">
            <w:pPr>
              <w:jc w:val="center"/>
            </w:pPr>
            <w:proofErr w:type="spellStart"/>
            <w:r>
              <w:t>Exp</w:t>
            </w:r>
            <w:proofErr w:type="spellEnd"/>
            <w:r>
              <w:t>+</w:t>
            </w:r>
          </w:p>
        </w:tc>
        <w:tc>
          <w:tcPr>
            <w:tcW w:w="2044" w:type="dxa"/>
            <w:shd w:val="clear" w:color="auto" w:fill="FFF2CC" w:themeFill="accent4" w:themeFillTint="33"/>
          </w:tcPr>
          <w:p w:rsidR="0058247D" w:rsidRDefault="00BE36FD" w:rsidP="000C24C6">
            <w:pPr>
              <w:jc w:val="center"/>
            </w:pPr>
            <w:r>
              <w:t>75%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58247D" w:rsidRDefault="0058247D" w:rsidP="000C24C6">
            <w:pPr>
              <w:jc w:val="center"/>
            </w:pPr>
            <w:r>
              <w:t>Reading</w:t>
            </w:r>
          </w:p>
          <w:p w:rsidR="0058247D" w:rsidRDefault="0058247D" w:rsidP="000C24C6">
            <w:pPr>
              <w:jc w:val="center"/>
            </w:pPr>
            <w:proofErr w:type="spellStart"/>
            <w:r>
              <w:t>Exp</w:t>
            </w:r>
            <w:proofErr w:type="spellEnd"/>
            <w:r>
              <w:t>+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58247D" w:rsidRDefault="00CF19A5" w:rsidP="000C24C6">
            <w:pPr>
              <w:jc w:val="center"/>
            </w:pPr>
            <w:r>
              <w:t>84%</w:t>
            </w:r>
          </w:p>
        </w:tc>
      </w:tr>
      <w:tr w:rsidR="0058247D" w:rsidTr="00AE2C29">
        <w:trPr>
          <w:trHeight w:val="546"/>
          <w:jc w:val="center"/>
        </w:trPr>
        <w:tc>
          <w:tcPr>
            <w:tcW w:w="1764" w:type="dxa"/>
            <w:vMerge/>
          </w:tcPr>
          <w:p w:rsidR="0058247D" w:rsidRDefault="0058247D" w:rsidP="000C24C6">
            <w:pPr>
              <w:jc w:val="center"/>
            </w:pPr>
          </w:p>
        </w:tc>
        <w:tc>
          <w:tcPr>
            <w:tcW w:w="1432" w:type="dxa"/>
            <w:shd w:val="clear" w:color="auto" w:fill="FFF2CC" w:themeFill="accent4" w:themeFillTint="33"/>
          </w:tcPr>
          <w:p w:rsidR="0058247D" w:rsidRDefault="0058247D" w:rsidP="000C24C6">
            <w:pPr>
              <w:jc w:val="center"/>
            </w:pPr>
            <w:r>
              <w:t>Reading</w:t>
            </w:r>
          </w:p>
          <w:p w:rsidR="0058247D" w:rsidRDefault="0058247D" w:rsidP="000C24C6">
            <w:pPr>
              <w:jc w:val="center"/>
            </w:pPr>
            <w:r>
              <w:t>GD</w:t>
            </w:r>
          </w:p>
        </w:tc>
        <w:tc>
          <w:tcPr>
            <w:tcW w:w="2044" w:type="dxa"/>
            <w:shd w:val="clear" w:color="auto" w:fill="FFF2CC" w:themeFill="accent4" w:themeFillTint="33"/>
          </w:tcPr>
          <w:p w:rsidR="0058247D" w:rsidRDefault="0058247D" w:rsidP="000C24C6">
            <w:pPr>
              <w:jc w:val="center"/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58247D" w:rsidRDefault="0058247D" w:rsidP="000C24C6">
            <w:pPr>
              <w:jc w:val="center"/>
            </w:pPr>
            <w:r>
              <w:t>Reading</w:t>
            </w:r>
          </w:p>
          <w:p w:rsidR="0058247D" w:rsidRDefault="0058247D" w:rsidP="000C24C6">
            <w:pPr>
              <w:jc w:val="center"/>
            </w:pPr>
            <w:r>
              <w:t>GD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58247D" w:rsidRDefault="00CF19A5" w:rsidP="000C24C6">
            <w:pPr>
              <w:jc w:val="center"/>
            </w:pPr>
            <w:r>
              <w:t>44%</w:t>
            </w:r>
          </w:p>
        </w:tc>
      </w:tr>
      <w:tr w:rsidR="0058247D" w:rsidTr="00AE2C29">
        <w:trPr>
          <w:trHeight w:val="553"/>
          <w:jc w:val="center"/>
        </w:trPr>
        <w:tc>
          <w:tcPr>
            <w:tcW w:w="1764" w:type="dxa"/>
            <w:vMerge/>
          </w:tcPr>
          <w:p w:rsidR="0058247D" w:rsidRDefault="0058247D" w:rsidP="000C24C6">
            <w:pPr>
              <w:jc w:val="center"/>
            </w:pPr>
          </w:p>
        </w:tc>
        <w:tc>
          <w:tcPr>
            <w:tcW w:w="1432" w:type="dxa"/>
            <w:shd w:val="clear" w:color="auto" w:fill="FBE4D5" w:themeFill="accent2" w:themeFillTint="33"/>
          </w:tcPr>
          <w:p w:rsidR="0058247D" w:rsidRDefault="0058247D" w:rsidP="000C24C6">
            <w:pPr>
              <w:jc w:val="center"/>
            </w:pPr>
            <w:r>
              <w:t>Writing</w:t>
            </w:r>
          </w:p>
          <w:p w:rsidR="0058247D" w:rsidRDefault="0058247D" w:rsidP="000C24C6">
            <w:pPr>
              <w:jc w:val="center"/>
            </w:pPr>
            <w:proofErr w:type="spellStart"/>
            <w:r>
              <w:t>EXp</w:t>
            </w:r>
            <w:proofErr w:type="spellEnd"/>
            <w:r>
              <w:t xml:space="preserve"> +</w:t>
            </w:r>
          </w:p>
        </w:tc>
        <w:tc>
          <w:tcPr>
            <w:tcW w:w="2044" w:type="dxa"/>
            <w:shd w:val="clear" w:color="auto" w:fill="FBE4D5" w:themeFill="accent2" w:themeFillTint="33"/>
          </w:tcPr>
          <w:p w:rsidR="0058247D" w:rsidRDefault="00BE36FD" w:rsidP="000C24C6">
            <w:pPr>
              <w:jc w:val="center"/>
            </w:pPr>
            <w:r>
              <w:t>69%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58247D" w:rsidRDefault="0058247D" w:rsidP="000C24C6">
            <w:pPr>
              <w:jc w:val="center"/>
            </w:pPr>
            <w:r>
              <w:t>Writing</w:t>
            </w:r>
          </w:p>
          <w:p w:rsidR="0058247D" w:rsidRDefault="0058247D" w:rsidP="000C24C6">
            <w:pPr>
              <w:jc w:val="center"/>
            </w:pPr>
            <w:proofErr w:type="spellStart"/>
            <w:r>
              <w:t>EXp</w:t>
            </w:r>
            <w:proofErr w:type="spellEnd"/>
            <w:r>
              <w:t xml:space="preserve"> +</w:t>
            </w:r>
          </w:p>
        </w:tc>
        <w:tc>
          <w:tcPr>
            <w:tcW w:w="1423" w:type="dxa"/>
            <w:shd w:val="clear" w:color="auto" w:fill="FBE4D5" w:themeFill="accent2" w:themeFillTint="33"/>
          </w:tcPr>
          <w:p w:rsidR="0058247D" w:rsidRDefault="00CF19A5" w:rsidP="000C24C6">
            <w:pPr>
              <w:jc w:val="center"/>
            </w:pPr>
            <w:r>
              <w:t>81%</w:t>
            </w:r>
          </w:p>
        </w:tc>
      </w:tr>
      <w:tr w:rsidR="0058247D" w:rsidTr="00AE2C29">
        <w:trPr>
          <w:trHeight w:val="600"/>
          <w:jc w:val="center"/>
        </w:trPr>
        <w:tc>
          <w:tcPr>
            <w:tcW w:w="1764" w:type="dxa"/>
            <w:vMerge/>
          </w:tcPr>
          <w:p w:rsidR="0058247D" w:rsidRDefault="0058247D" w:rsidP="000C24C6">
            <w:pPr>
              <w:jc w:val="center"/>
            </w:pPr>
          </w:p>
        </w:tc>
        <w:tc>
          <w:tcPr>
            <w:tcW w:w="1432" w:type="dxa"/>
            <w:shd w:val="clear" w:color="auto" w:fill="FBE4D5" w:themeFill="accent2" w:themeFillTint="33"/>
          </w:tcPr>
          <w:p w:rsidR="0058247D" w:rsidRDefault="0058247D" w:rsidP="000C24C6">
            <w:pPr>
              <w:jc w:val="center"/>
            </w:pPr>
            <w:r>
              <w:t>Writing</w:t>
            </w:r>
          </w:p>
          <w:p w:rsidR="0058247D" w:rsidRDefault="0058247D" w:rsidP="000C24C6">
            <w:pPr>
              <w:jc w:val="center"/>
            </w:pPr>
            <w:r>
              <w:t>GD</w:t>
            </w:r>
          </w:p>
        </w:tc>
        <w:tc>
          <w:tcPr>
            <w:tcW w:w="2044" w:type="dxa"/>
            <w:shd w:val="clear" w:color="auto" w:fill="FBE4D5" w:themeFill="accent2" w:themeFillTint="33"/>
          </w:tcPr>
          <w:p w:rsidR="0058247D" w:rsidRDefault="0058247D" w:rsidP="000C24C6">
            <w:pPr>
              <w:jc w:val="center"/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58247D" w:rsidRDefault="0058247D" w:rsidP="000C24C6">
            <w:pPr>
              <w:jc w:val="center"/>
            </w:pPr>
            <w:r>
              <w:t>Writing</w:t>
            </w:r>
          </w:p>
          <w:p w:rsidR="0058247D" w:rsidRDefault="0058247D" w:rsidP="000C24C6">
            <w:pPr>
              <w:jc w:val="center"/>
            </w:pPr>
            <w:r>
              <w:t>GD</w:t>
            </w:r>
          </w:p>
        </w:tc>
        <w:tc>
          <w:tcPr>
            <w:tcW w:w="1423" w:type="dxa"/>
            <w:shd w:val="clear" w:color="auto" w:fill="FBE4D5" w:themeFill="accent2" w:themeFillTint="33"/>
          </w:tcPr>
          <w:p w:rsidR="0058247D" w:rsidRDefault="00CF19A5" w:rsidP="000C24C6">
            <w:pPr>
              <w:jc w:val="center"/>
            </w:pPr>
            <w:r>
              <w:t>9%</w:t>
            </w:r>
          </w:p>
        </w:tc>
      </w:tr>
      <w:tr w:rsidR="0058247D" w:rsidTr="00AE2C29">
        <w:trPr>
          <w:trHeight w:val="605"/>
          <w:jc w:val="center"/>
        </w:trPr>
        <w:tc>
          <w:tcPr>
            <w:tcW w:w="1764" w:type="dxa"/>
            <w:vMerge/>
          </w:tcPr>
          <w:p w:rsidR="0058247D" w:rsidRDefault="0058247D" w:rsidP="000C24C6">
            <w:pPr>
              <w:jc w:val="center"/>
            </w:pPr>
          </w:p>
        </w:tc>
        <w:tc>
          <w:tcPr>
            <w:tcW w:w="1432" w:type="dxa"/>
            <w:shd w:val="clear" w:color="auto" w:fill="D9E2F3" w:themeFill="accent5" w:themeFillTint="33"/>
          </w:tcPr>
          <w:p w:rsidR="0058247D" w:rsidRDefault="0058247D" w:rsidP="000C24C6">
            <w:pPr>
              <w:jc w:val="center"/>
            </w:pPr>
            <w:r>
              <w:t>Maths</w:t>
            </w:r>
          </w:p>
          <w:p w:rsidR="0058247D" w:rsidRDefault="0058247D" w:rsidP="000C24C6">
            <w:pPr>
              <w:jc w:val="center"/>
            </w:pPr>
            <w:proofErr w:type="spellStart"/>
            <w:r>
              <w:t>Exp</w:t>
            </w:r>
            <w:proofErr w:type="spellEnd"/>
            <w:r>
              <w:t>+</w:t>
            </w:r>
          </w:p>
        </w:tc>
        <w:tc>
          <w:tcPr>
            <w:tcW w:w="2044" w:type="dxa"/>
            <w:shd w:val="clear" w:color="auto" w:fill="D9E2F3" w:themeFill="accent5" w:themeFillTint="33"/>
          </w:tcPr>
          <w:p w:rsidR="0058247D" w:rsidRDefault="00BE36FD" w:rsidP="000C24C6">
            <w:pPr>
              <w:jc w:val="center"/>
            </w:pPr>
            <w:r>
              <w:t>76%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58247D" w:rsidRDefault="0058247D" w:rsidP="000C24C6">
            <w:pPr>
              <w:jc w:val="center"/>
            </w:pPr>
            <w:r>
              <w:t>Maths</w:t>
            </w:r>
          </w:p>
          <w:p w:rsidR="0058247D" w:rsidRDefault="0058247D" w:rsidP="000C24C6">
            <w:pPr>
              <w:jc w:val="center"/>
            </w:pPr>
            <w:proofErr w:type="spellStart"/>
            <w:r>
              <w:t>Exp</w:t>
            </w:r>
            <w:proofErr w:type="spellEnd"/>
            <w:r>
              <w:t>+</w:t>
            </w:r>
          </w:p>
        </w:tc>
        <w:tc>
          <w:tcPr>
            <w:tcW w:w="1423" w:type="dxa"/>
            <w:shd w:val="clear" w:color="auto" w:fill="D9E2F3" w:themeFill="accent5" w:themeFillTint="33"/>
          </w:tcPr>
          <w:p w:rsidR="0058247D" w:rsidRDefault="00CF19A5" w:rsidP="000C24C6">
            <w:pPr>
              <w:jc w:val="center"/>
            </w:pPr>
            <w:r>
              <w:t>84%</w:t>
            </w:r>
          </w:p>
        </w:tc>
      </w:tr>
      <w:tr w:rsidR="0058247D" w:rsidTr="00AE2C29">
        <w:trPr>
          <w:trHeight w:val="452"/>
          <w:jc w:val="center"/>
        </w:trPr>
        <w:tc>
          <w:tcPr>
            <w:tcW w:w="1764" w:type="dxa"/>
            <w:vMerge/>
          </w:tcPr>
          <w:p w:rsidR="0058247D" w:rsidRDefault="0058247D" w:rsidP="000C24C6">
            <w:pPr>
              <w:jc w:val="center"/>
            </w:pPr>
          </w:p>
        </w:tc>
        <w:tc>
          <w:tcPr>
            <w:tcW w:w="1432" w:type="dxa"/>
            <w:shd w:val="clear" w:color="auto" w:fill="D9E2F3" w:themeFill="accent5" w:themeFillTint="33"/>
          </w:tcPr>
          <w:p w:rsidR="0058247D" w:rsidRDefault="0058247D" w:rsidP="000C24C6">
            <w:pPr>
              <w:jc w:val="center"/>
            </w:pPr>
            <w:r>
              <w:t>Maths</w:t>
            </w:r>
          </w:p>
          <w:p w:rsidR="0058247D" w:rsidRDefault="0058247D" w:rsidP="000C24C6">
            <w:pPr>
              <w:jc w:val="center"/>
            </w:pPr>
            <w:r>
              <w:t>GD</w:t>
            </w:r>
          </w:p>
        </w:tc>
        <w:tc>
          <w:tcPr>
            <w:tcW w:w="2044" w:type="dxa"/>
            <w:shd w:val="clear" w:color="auto" w:fill="D9E2F3" w:themeFill="accent5" w:themeFillTint="33"/>
          </w:tcPr>
          <w:p w:rsidR="0058247D" w:rsidRDefault="0058247D" w:rsidP="000C24C6">
            <w:pPr>
              <w:jc w:val="center"/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:rsidR="0058247D" w:rsidRDefault="0058247D" w:rsidP="000C24C6">
            <w:pPr>
              <w:jc w:val="center"/>
            </w:pPr>
            <w:r>
              <w:t>Maths</w:t>
            </w:r>
          </w:p>
          <w:p w:rsidR="0058247D" w:rsidRDefault="0058247D" w:rsidP="000C24C6">
            <w:pPr>
              <w:jc w:val="center"/>
            </w:pPr>
            <w:r>
              <w:t>GD</w:t>
            </w:r>
          </w:p>
        </w:tc>
        <w:tc>
          <w:tcPr>
            <w:tcW w:w="1423" w:type="dxa"/>
            <w:shd w:val="clear" w:color="auto" w:fill="D9E2F3" w:themeFill="accent5" w:themeFillTint="33"/>
          </w:tcPr>
          <w:p w:rsidR="0058247D" w:rsidRDefault="00CF19A5" w:rsidP="000C24C6">
            <w:pPr>
              <w:jc w:val="center"/>
            </w:pPr>
            <w:r>
              <w:t>19%</w:t>
            </w:r>
          </w:p>
        </w:tc>
      </w:tr>
      <w:tr w:rsidR="0058247D" w:rsidTr="00AE2C29">
        <w:trPr>
          <w:trHeight w:val="474"/>
          <w:jc w:val="center"/>
        </w:trPr>
        <w:tc>
          <w:tcPr>
            <w:tcW w:w="1764" w:type="dxa"/>
            <w:vMerge/>
          </w:tcPr>
          <w:p w:rsidR="0058247D" w:rsidRDefault="0058247D" w:rsidP="000C24C6">
            <w:pPr>
              <w:jc w:val="center"/>
            </w:pPr>
          </w:p>
        </w:tc>
        <w:tc>
          <w:tcPr>
            <w:tcW w:w="1432" w:type="dxa"/>
            <w:shd w:val="clear" w:color="auto" w:fill="FFFFFF" w:themeFill="background1"/>
          </w:tcPr>
          <w:p w:rsidR="0058247D" w:rsidRDefault="0058247D" w:rsidP="000C24C6">
            <w:pPr>
              <w:jc w:val="center"/>
            </w:pPr>
            <w:r>
              <w:t>RWM EXP +</w:t>
            </w:r>
          </w:p>
        </w:tc>
        <w:tc>
          <w:tcPr>
            <w:tcW w:w="2044" w:type="dxa"/>
            <w:shd w:val="clear" w:color="auto" w:fill="FFFFFF" w:themeFill="background1"/>
          </w:tcPr>
          <w:p w:rsidR="0058247D" w:rsidRDefault="0058247D" w:rsidP="000C24C6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58247D" w:rsidRDefault="0058247D" w:rsidP="000C24C6">
            <w:pPr>
              <w:jc w:val="center"/>
            </w:pPr>
            <w:r>
              <w:t>RWM EXP +</w:t>
            </w:r>
          </w:p>
        </w:tc>
        <w:tc>
          <w:tcPr>
            <w:tcW w:w="1423" w:type="dxa"/>
            <w:shd w:val="clear" w:color="auto" w:fill="FFFFFF" w:themeFill="background1"/>
          </w:tcPr>
          <w:p w:rsidR="0058247D" w:rsidRDefault="00CF19A5" w:rsidP="000C24C6">
            <w:pPr>
              <w:jc w:val="center"/>
            </w:pPr>
            <w:r>
              <w:t>75%</w:t>
            </w:r>
          </w:p>
        </w:tc>
      </w:tr>
      <w:tr w:rsidR="0058247D" w:rsidTr="00AE2C29">
        <w:trPr>
          <w:trHeight w:val="452"/>
          <w:jc w:val="center"/>
        </w:trPr>
        <w:tc>
          <w:tcPr>
            <w:tcW w:w="1764" w:type="dxa"/>
            <w:vMerge/>
          </w:tcPr>
          <w:p w:rsidR="0058247D" w:rsidRDefault="0058247D" w:rsidP="000C24C6">
            <w:pPr>
              <w:jc w:val="center"/>
            </w:pPr>
          </w:p>
        </w:tc>
        <w:tc>
          <w:tcPr>
            <w:tcW w:w="1432" w:type="dxa"/>
            <w:shd w:val="clear" w:color="auto" w:fill="FFFFFF" w:themeFill="background1"/>
          </w:tcPr>
          <w:p w:rsidR="0058247D" w:rsidRDefault="0058247D" w:rsidP="000C24C6">
            <w:pPr>
              <w:jc w:val="center"/>
            </w:pPr>
            <w:r>
              <w:t>RWM</w:t>
            </w:r>
          </w:p>
          <w:p w:rsidR="0058247D" w:rsidRDefault="0058247D" w:rsidP="000C24C6">
            <w:pPr>
              <w:jc w:val="center"/>
            </w:pPr>
            <w:r>
              <w:t>GD</w:t>
            </w:r>
          </w:p>
        </w:tc>
        <w:tc>
          <w:tcPr>
            <w:tcW w:w="2044" w:type="dxa"/>
            <w:shd w:val="clear" w:color="auto" w:fill="FFFFFF" w:themeFill="background1"/>
          </w:tcPr>
          <w:p w:rsidR="0058247D" w:rsidRDefault="0058247D" w:rsidP="000C24C6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58247D" w:rsidRDefault="0058247D" w:rsidP="000C24C6">
            <w:pPr>
              <w:jc w:val="center"/>
            </w:pPr>
            <w:r>
              <w:t>RWM</w:t>
            </w:r>
          </w:p>
          <w:p w:rsidR="0058247D" w:rsidRDefault="0058247D" w:rsidP="000C24C6">
            <w:pPr>
              <w:jc w:val="center"/>
            </w:pPr>
            <w:r>
              <w:t>GD</w:t>
            </w:r>
          </w:p>
        </w:tc>
        <w:tc>
          <w:tcPr>
            <w:tcW w:w="1423" w:type="dxa"/>
            <w:shd w:val="clear" w:color="auto" w:fill="FFFFFF" w:themeFill="background1"/>
          </w:tcPr>
          <w:p w:rsidR="0058247D" w:rsidRDefault="00CF19A5" w:rsidP="00E05921">
            <w:pPr>
              <w:jc w:val="center"/>
            </w:pPr>
            <w:r>
              <w:t>10%</w:t>
            </w:r>
          </w:p>
        </w:tc>
      </w:tr>
      <w:tr w:rsidR="00983109" w:rsidTr="00AE2C29">
        <w:trPr>
          <w:trHeight w:val="587"/>
          <w:jc w:val="center"/>
        </w:trPr>
        <w:tc>
          <w:tcPr>
            <w:tcW w:w="1764" w:type="dxa"/>
            <w:vMerge w:val="restart"/>
          </w:tcPr>
          <w:p w:rsidR="00983109" w:rsidRDefault="00983109" w:rsidP="000C24C6">
            <w:pPr>
              <w:jc w:val="center"/>
            </w:pPr>
            <w:r>
              <w:t>Y6 SAT Result</w:t>
            </w:r>
          </w:p>
        </w:tc>
        <w:tc>
          <w:tcPr>
            <w:tcW w:w="1432" w:type="dxa"/>
            <w:shd w:val="clear" w:color="auto" w:fill="FFF2CC" w:themeFill="accent4" w:themeFillTint="33"/>
          </w:tcPr>
          <w:p w:rsidR="00983109" w:rsidRDefault="00983109" w:rsidP="000C24C6">
            <w:pPr>
              <w:jc w:val="center"/>
            </w:pPr>
            <w:r>
              <w:t>Reading</w:t>
            </w:r>
          </w:p>
          <w:p w:rsidR="00983109" w:rsidRDefault="00983109" w:rsidP="000C24C6">
            <w:pPr>
              <w:jc w:val="center"/>
            </w:pPr>
            <w:proofErr w:type="spellStart"/>
            <w:r>
              <w:t>Exp</w:t>
            </w:r>
            <w:proofErr w:type="spellEnd"/>
            <w:r>
              <w:t>+</w:t>
            </w:r>
          </w:p>
          <w:p w:rsidR="00983109" w:rsidRDefault="00983109" w:rsidP="000C24C6">
            <w:pPr>
              <w:jc w:val="center"/>
            </w:pPr>
          </w:p>
        </w:tc>
        <w:tc>
          <w:tcPr>
            <w:tcW w:w="2044" w:type="dxa"/>
            <w:shd w:val="clear" w:color="auto" w:fill="FFF2CC" w:themeFill="accent4" w:themeFillTint="33"/>
          </w:tcPr>
          <w:p w:rsidR="00983109" w:rsidRDefault="003B35BB" w:rsidP="000C24C6">
            <w:pPr>
              <w:jc w:val="center"/>
            </w:pPr>
            <w:r>
              <w:t>73%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983109" w:rsidRDefault="00983109" w:rsidP="000C24C6">
            <w:pPr>
              <w:jc w:val="center"/>
            </w:pPr>
            <w:r>
              <w:t>Reading</w:t>
            </w:r>
          </w:p>
          <w:p w:rsidR="00983109" w:rsidRDefault="00983109" w:rsidP="000C24C6">
            <w:pPr>
              <w:jc w:val="center"/>
            </w:pPr>
            <w:proofErr w:type="spellStart"/>
            <w:r>
              <w:t>Exp</w:t>
            </w:r>
            <w:proofErr w:type="spellEnd"/>
            <w:r>
              <w:t>+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983109" w:rsidRDefault="00687138" w:rsidP="0088550B">
            <w:pPr>
              <w:jc w:val="center"/>
            </w:pPr>
            <w:r>
              <w:t>68</w:t>
            </w:r>
            <w:r w:rsidR="003A2BC0">
              <w:t>%</w:t>
            </w:r>
          </w:p>
        </w:tc>
      </w:tr>
      <w:tr w:rsidR="00983109" w:rsidTr="00AE2C29">
        <w:trPr>
          <w:trHeight w:val="764"/>
          <w:jc w:val="center"/>
        </w:trPr>
        <w:tc>
          <w:tcPr>
            <w:tcW w:w="1764" w:type="dxa"/>
            <w:vMerge/>
          </w:tcPr>
          <w:p w:rsidR="00983109" w:rsidRDefault="00983109" w:rsidP="000C24C6">
            <w:pPr>
              <w:jc w:val="center"/>
            </w:pPr>
          </w:p>
        </w:tc>
        <w:tc>
          <w:tcPr>
            <w:tcW w:w="1432" w:type="dxa"/>
            <w:shd w:val="clear" w:color="auto" w:fill="FFF2CC" w:themeFill="accent4" w:themeFillTint="33"/>
          </w:tcPr>
          <w:p w:rsidR="00983109" w:rsidRDefault="00983109" w:rsidP="000C24C6">
            <w:pPr>
              <w:jc w:val="center"/>
            </w:pPr>
            <w:r>
              <w:t>Reading</w:t>
            </w:r>
          </w:p>
          <w:p w:rsidR="00983109" w:rsidRDefault="00983109" w:rsidP="000C24C6">
            <w:pPr>
              <w:jc w:val="center"/>
            </w:pPr>
            <w:r>
              <w:t>GD</w:t>
            </w:r>
          </w:p>
        </w:tc>
        <w:tc>
          <w:tcPr>
            <w:tcW w:w="2044" w:type="dxa"/>
            <w:shd w:val="clear" w:color="auto" w:fill="FFF2CC" w:themeFill="accent4" w:themeFillTint="33"/>
          </w:tcPr>
          <w:p w:rsidR="00983109" w:rsidRDefault="00983109" w:rsidP="000C24C6">
            <w:pPr>
              <w:jc w:val="center"/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983109" w:rsidRDefault="00983109" w:rsidP="000C24C6">
            <w:pPr>
              <w:jc w:val="center"/>
            </w:pPr>
            <w:r>
              <w:t>Reading</w:t>
            </w:r>
          </w:p>
          <w:p w:rsidR="00983109" w:rsidRDefault="00983109" w:rsidP="000C24C6">
            <w:pPr>
              <w:jc w:val="center"/>
            </w:pPr>
            <w:r>
              <w:t>GD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983109" w:rsidRDefault="003A2BC0" w:rsidP="000C24C6">
            <w:pPr>
              <w:jc w:val="center"/>
            </w:pPr>
            <w:r>
              <w:t>31%</w:t>
            </w:r>
          </w:p>
        </w:tc>
      </w:tr>
      <w:tr w:rsidR="00983109" w:rsidTr="00AE2C29">
        <w:trPr>
          <w:trHeight w:val="709"/>
          <w:jc w:val="center"/>
        </w:trPr>
        <w:tc>
          <w:tcPr>
            <w:tcW w:w="1764" w:type="dxa"/>
            <w:vMerge/>
          </w:tcPr>
          <w:p w:rsidR="00983109" w:rsidRDefault="00983109" w:rsidP="000C24C6">
            <w:pPr>
              <w:jc w:val="center"/>
            </w:pPr>
          </w:p>
        </w:tc>
        <w:tc>
          <w:tcPr>
            <w:tcW w:w="1432" w:type="dxa"/>
            <w:shd w:val="clear" w:color="auto" w:fill="FBE4D5" w:themeFill="accent2" w:themeFillTint="33"/>
          </w:tcPr>
          <w:p w:rsidR="00983109" w:rsidRDefault="00983109" w:rsidP="000C24C6">
            <w:pPr>
              <w:jc w:val="center"/>
            </w:pPr>
            <w:r>
              <w:t>Writing</w:t>
            </w:r>
          </w:p>
          <w:p w:rsidR="00983109" w:rsidRDefault="00983109" w:rsidP="000C24C6">
            <w:pPr>
              <w:jc w:val="center"/>
            </w:pPr>
            <w:proofErr w:type="spellStart"/>
            <w:r>
              <w:t>Exp</w:t>
            </w:r>
            <w:proofErr w:type="spellEnd"/>
            <w:r>
              <w:t xml:space="preserve"> +</w:t>
            </w:r>
          </w:p>
        </w:tc>
        <w:tc>
          <w:tcPr>
            <w:tcW w:w="2044" w:type="dxa"/>
            <w:shd w:val="clear" w:color="auto" w:fill="FBE4D5" w:themeFill="accent2" w:themeFillTint="33"/>
          </w:tcPr>
          <w:p w:rsidR="00983109" w:rsidRDefault="003B35BB" w:rsidP="000C24C6">
            <w:pPr>
              <w:jc w:val="center"/>
            </w:pPr>
            <w:r>
              <w:t>78%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983109" w:rsidRDefault="00983109" w:rsidP="000C24C6">
            <w:pPr>
              <w:jc w:val="center"/>
            </w:pPr>
            <w:r>
              <w:t>Writing</w:t>
            </w:r>
          </w:p>
          <w:p w:rsidR="00983109" w:rsidRDefault="00983109" w:rsidP="000C24C6">
            <w:pPr>
              <w:jc w:val="center"/>
            </w:pPr>
            <w:proofErr w:type="spellStart"/>
            <w:r>
              <w:t>Exp</w:t>
            </w:r>
            <w:proofErr w:type="spellEnd"/>
            <w:r>
              <w:t xml:space="preserve"> +</w:t>
            </w:r>
          </w:p>
        </w:tc>
        <w:tc>
          <w:tcPr>
            <w:tcW w:w="1423" w:type="dxa"/>
            <w:shd w:val="clear" w:color="auto" w:fill="FBE4D5" w:themeFill="accent2" w:themeFillTint="33"/>
          </w:tcPr>
          <w:p w:rsidR="00983109" w:rsidRDefault="00687138" w:rsidP="000C24C6">
            <w:pPr>
              <w:jc w:val="center"/>
            </w:pPr>
            <w:r>
              <w:t>78</w:t>
            </w:r>
            <w:r w:rsidR="003A2BC0">
              <w:t>%</w:t>
            </w:r>
          </w:p>
        </w:tc>
      </w:tr>
      <w:tr w:rsidR="00983109" w:rsidTr="00AE2C29">
        <w:trPr>
          <w:trHeight w:val="617"/>
          <w:jc w:val="center"/>
        </w:trPr>
        <w:tc>
          <w:tcPr>
            <w:tcW w:w="1764" w:type="dxa"/>
            <w:vMerge/>
          </w:tcPr>
          <w:p w:rsidR="00983109" w:rsidRDefault="00983109" w:rsidP="000C24C6">
            <w:pPr>
              <w:jc w:val="center"/>
            </w:pPr>
          </w:p>
        </w:tc>
        <w:tc>
          <w:tcPr>
            <w:tcW w:w="1432" w:type="dxa"/>
            <w:shd w:val="clear" w:color="auto" w:fill="FBE4D5" w:themeFill="accent2" w:themeFillTint="33"/>
          </w:tcPr>
          <w:p w:rsidR="00983109" w:rsidRDefault="00B5727F" w:rsidP="000C24C6">
            <w:pPr>
              <w:jc w:val="center"/>
            </w:pPr>
            <w:r>
              <w:t>Writing</w:t>
            </w:r>
          </w:p>
          <w:p w:rsidR="00B5727F" w:rsidRDefault="00B5727F" w:rsidP="000C24C6">
            <w:pPr>
              <w:jc w:val="center"/>
            </w:pPr>
            <w:r>
              <w:t>GD</w:t>
            </w:r>
          </w:p>
        </w:tc>
        <w:tc>
          <w:tcPr>
            <w:tcW w:w="2044" w:type="dxa"/>
            <w:shd w:val="clear" w:color="auto" w:fill="FBE4D5" w:themeFill="accent2" w:themeFillTint="33"/>
          </w:tcPr>
          <w:p w:rsidR="00983109" w:rsidRDefault="00983109" w:rsidP="000C24C6">
            <w:pPr>
              <w:jc w:val="center"/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C30674" w:rsidRDefault="00983109" w:rsidP="000C24C6">
            <w:pPr>
              <w:jc w:val="center"/>
            </w:pPr>
            <w:r>
              <w:t>Writing</w:t>
            </w:r>
          </w:p>
          <w:p w:rsidR="00983109" w:rsidRDefault="00983109" w:rsidP="000C24C6">
            <w:pPr>
              <w:jc w:val="center"/>
            </w:pPr>
            <w:r>
              <w:t>GD</w:t>
            </w:r>
          </w:p>
        </w:tc>
        <w:tc>
          <w:tcPr>
            <w:tcW w:w="1423" w:type="dxa"/>
            <w:shd w:val="clear" w:color="auto" w:fill="FBE4D5" w:themeFill="accent2" w:themeFillTint="33"/>
          </w:tcPr>
          <w:p w:rsidR="00983109" w:rsidRDefault="003A2BC0" w:rsidP="000C24C6">
            <w:pPr>
              <w:jc w:val="center"/>
            </w:pPr>
            <w:r>
              <w:t>17%</w:t>
            </w:r>
          </w:p>
        </w:tc>
      </w:tr>
      <w:tr w:rsidR="00C34034" w:rsidTr="00AE2C29">
        <w:trPr>
          <w:trHeight w:val="617"/>
          <w:jc w:val="center"/>
        </w:trPr>
        <w:tc>
          <w:tcPr>
            <w:tcW w:w="1764" w:type="dxa"/>
            <w:vMerge/>
          </w:tcPr>
          <w:p w:rsidR="00C34034" w:rsidRDefault="00C34034" w:rsidP="000C24C6">
            <w:pPr>
              <w:jc w:val="center"/>
            </w:pPr>
          </w:p>
        </w:tc>
        <w:tc>
          <w:tcPr>
            <w:tcW w:w="1432" w:type="dxa"/>
            <w:shd w:val="clear" w:color="auto" w:fill="FBE4D5" w:themeFill="accent2" w:themeFillTint="33"/>
          </w:tcPr>
          <w:p w:rsidR="00FF1091" w:rsidRDefault="00C34034" w:rsidP="000C24C6">
            <w:pPr>
              <w:jc w:val="center"/>
            </w:pPr>
            <w:r>
              <w:t>SPAG</w:t>
            </w:r>
          </w:p>
          <w:p w:rsidR="00C34034" w:rsidRDefault="00C34034" w:rsidP="000C24C6">
            <w:pPr>
              <w:jc w:val="center"/>
            </w:pPr>
            <w:proofErr w:type="spellStart"/>
            <w:r>
              <w:t>Exp</w:t>
            </w:r>
            <w:proofErr w:type="spellEnd"/>
            <w:r>
              <w:t>+</w:t>
            </w:r>
          </w:p>
        </w:tc>
        <w:tc>
          <w:tcPr>
            <w:tcW w:w="2044" w:type="dxa"/>
            <w:shd w:val="clear" w:color="auto" w:fill="FBE4D5" w:themeFill="accent2" w:themeFillTint="33"/>
          </w:tcPr>
          <w:p w:rsidR="00C34034" w:rsidRDefault="003B35BB" w:rsidP="000C24C6">
            <w:pPr>
              <w:jc w:val="center"/>
            </w:pPr>
            <w:r>
              <w:t>78%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FF1091" w:rsidRDefault="00C34034" w:rsidP="000C24C6">
            <w:pPr>
              <w:jc w:val="center"/>
            </w:pPr>
            <w:r>
              <w:t>SPAG</w:t>
            </w:r>
          </w:p>
          <w:p w:rsidR="00C34034" w:rsidRDefault="00C34034" w:rsidP="000C24C6">
            <w:pPr>
              <w:jc w:val="center"/>
            </w:pPr>
            <w:proofErr w:type="spellStart"/>
            <w:r>
              <w:t>Exp</w:t>
            </w:r>
            <w:proofErr w:type="spellEnd"/>
            <w:r>
              <w:t>+</w:t>
            </w:r>
          </w:p>
        </w:tc>
        <w:tc>
          <w:tcPr>
            <w:tcW w:w="1423" w:type="dxa"/>
            <w:shd w:val="clear" w:color="auto" w:fill="FBE4D5" w:themeFill="accent2" w:themeFillTint="33"/>
          </w:tcPr>
          <w:p w:rsidR="00C34034" w:rsidRDefault="00687138" w:rsidP="000C24C6">
            <w:pPr>
              <w:jc w:val="center"/>
            </w:pPr>
            <w:r>
              <w:t>71</w:t>
            </w:r>
            <w:r w:rsidR="003A2BC0">
              <w:t>%</w:t>
            </w:r>
          </w:p>
        </w:tc>
      </w:tr>
      <w:tr w:rsidR="00C34034" w:rsidTr="00AE2C29">
        <w:trPr>
          <w:trHeight w:val="617"/>
          <w:jc w:val="center"/>
        </w:trPr>
        <w:tc>
          <w:tcPr>
            <w:tcW w:w="1764" w:type="dxa"/>
            <w:vMerge/>
          </w:tcPr>
          <w:p w:rsidR="00C34034" w:rsidRDefault="00C34034" w:rsidP="000C24C6">
            <w:pPr>
              <w:jc w:val="center"/>
            </w:pPr>
          </w:p>
        </w:tc>
        <w:tc>
          <w:tcPr>
            <w:tcW w:w="1432" w:type="dxa"/>
            <w:shd w:val="clear" w:color="auto" w:fill="FBE4D5" w:themeFill="accent2" w:themeFillTint="33"/>
          </w:tcPr>
          <w:p w:rsidR="00C34034" w:rsidRDefault="00C34034" w:rsidP="000C24C6">
            <w:pPr>
              <w:jc w:val="center"/>
            </w:pPr>
            <w:r>
              <w:t>SPAG</w:t>
            </w:r>
          </w:p>
          <w:p w:rsidR="00C34034" w:rsidRDefault="00C34034" w:rsidP="000C24C6">
            <w:pPr>
              <w:jc w:val="center"/>
            </w:pPr>
            <w:r>
              <w:t>GD</w:t>
            </w:r>
          </w:p>
        </w:tc>
        <w:tc>
          <w:tcPr>
            <w:tcW w:w="2044" w:type="dxa"/>
            <w:shd w:val="clear" w:color="auto" w:fill="FBE4D5" w:themeFill="accent2" w:themeFillTint="33"/>
          </w:tcPr>
          <w:p w:rsidR="00C34034" w:rsidRDefault="00C34034" w:rsidP="000C24C6">
            <w:pPr>
              <w:jc w:val="center"/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C34034" w:rsidRDefault="00C34034" w:rsidP="000C24C6">
            <w:pPr>
              <w:jc w:val="center"/>
            </w:pPr>
            <w:r>
              <w:t>SPAG</w:t>
            </w:r>
          </w:p>
          <w:p w:rsidR="00C34034" w:rsidRDefault="00C34034" w:rsidP="000C24C6">
            <w:pPr>
              <w:jc w:val="center"/>
            </w:pPr>
            <w:r>
              <w:t>GD</w:t>
            </w:r>
          </w:p>
        </w:tc>
        <w:tc>
          <w:tcPr>
            <w:tcW w:w="1423" w:type="dxa"/>
            <w:shd w:val="clear" w:color="auto" w:fill="FBE4D5" w:themeFill="accent2" w:themeFillTint="33"/>
          </w:tcPr>
          <w:p w:rsidR="00C34034" w:rsidRDefault="003A2BC0" w:rsidP="000C24C6">
            <w:pPr>
              <w:jc w:val="center"/>
            </w:pPr>
            <w:r>
              <w:t>24%</w:t>
            </w:r>
          </w:p>
        </w:tc>
      </w:tr>
      <w:tr w:rsidR="00983109" w:rsidTr="00AE2C29">
        <w:trPr>
          <w:trHeight w:val="750"/>
          <w:jc w:val="center"/>
        </w:trPr>
        <w:tc>
          <w:tcPr>
            <w:tcW w:w="1764" w:type="dxa"/>
            <w:vMerge/>
          </w:tcPr>
          <w:p w:rsidR="00983109" w:rsidRDefault="00983109" w:rsidP="000C24C6">
            <w:pPr>
              <w:jc w:val="center"/>
            </w:pPr>
          </w:p>
        </w:tc>
        <w:tc>
          <w:tcPr>
            <w:tcW w:w="1432" w:type="dxa"/>
            <w:shd w:val="clear" w:color="auto" w:fill="D9E2F3" w:themeFill="accent5" w:themeFillTint="33"/>
          </w:tcPr>
          <w:p w:rsidR="00983109" w:rsidRDefault="00983109" w:rsidP="000C24C6">
            <w:pPr>
              <w:jc w:val="center"/>
            </w:pPr>
            <w:r>
              <w:t>Maths</w:t>
            </w:r>
          </w:p>
          <w:p w:rsidR="00983109" w:rsidRDefault="00983109" w:rsidP="000C24C6">
            <w:pPr>
              <w:jc w:val="center"/>
            </w:pPr>
            <w:proofErr w:type="spellStart"/>
            <w:r>
              <w:t>Exp</w:t>
            </w:r>
            <w:proofErr w:type="spellEnd"/>
            <w:r>
              <w:t>+</w:t>
            </w:r>
          </w:p>
        </w:tc>
        <w:tc>
          <w:tcPr>
            <w:tcW w:w="2044" w:type="dxa"/>
            <w:shd w:val="clear" w:color="auto" w:fill="D9E2F3" w:themeFill="accent5" w:themeFillTint="33"/>
          </w:tcPr>
          <w:p w:rsidR="00983109" w:rsidRDefault="003B35BB" w:rsidP="000C24C6">
            <w:pPr>
              <w:jc w:val="center"/>
            </w:pPr>
            <w:r>
              <w:t>79%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983109" w:rsidRDefault="00983109" w:rsidP="000C24C6">
            <w:pPr>
              <w:jc w:val="center"/>
            </w:pPr>
            <w:r>
              <w:t>Maths</w:t>
            </w:r>
          </w:p>
          <w:p w:rsidR="00983109" w:rsidRDefault="00983109" w:rsidP="000C24C6">
            <w:pPr>
              <w:jc w:val="center"/>
            </w:pPr>
            <w:proofErr w:type="spellStart"/>
            <w:r>
              <w:t>Exp</w:t>
            </w:r>
            <w:proofErr w:type="spellEnd"/>
            <w:r>
              <w:t xml:space="preserve"> +</w:t>
            </w:r>
          </w:p>
        </w:tc>
        <w:tc>
          <w:tcPr>
            <w:tcW w:w="1423" w:type="dxa"/>
            <w:shd w:val="clear" w:color="auto" w:fill="D9E2F3" w:themeFill="accent5" w:themeFillTint="33"/>
          </w:tcPr>
          <w:p w:rsidR="00983109" w:rsidRDefault="00687138" w:rsidP="000C24C6">
            <w:pPr>
              <w:jc w:val="center"/>
            </w:pPr>
            <w:r>
              <w:t>71</w:t>
            </w:r>
            <w:r w:rsidR="003A2BC0">
              <w:t>%</w:t>
            </w:r>
          </w:p>
        </w:tc>
      </w:tr>
      <w:tr w:rsidR="00983109" w:rsidTr="00AE2C29">
        <w:trPr>
          <w:trHeight w:val="793"/>
          <w:jc w:val="center"/>
        </w:trPr>
        <w:tc>
          <w:tcPr>
            <w:tcW w:w="1764" w:type="dxa"/>
            <w:vMerge/>
          </w:tcPr>
          <w:p w:rsidR="00983109" w:rsidRDefault="00983109" w:rsidP="000C24C6">
            <w:pPr>
              <w:jc w:val="center"/>
            </w:pPr>
          </w:p>
        </w:tc>
        <w:tc>
          <w:tcPr>
            <w:tcW w:w="1432" w:type="dxa"/>
            <w:shd w:val="clear" w:color="auto" w:fill="D9E2F3" w:themeFill="accent5" w:themeFillTint="33"/>
          </w:tcPr>
          <w:p w:rsidR="00983109" w:rsidRDefault="00983109" w:rsidP="000C24C6">
            <w:pPr>
              <w:jc w:val="center"/>
            </w:pPr>
            <w:r>
              <w:t>Maths</w:t>
            </w:r>
          </w:p>
          <w:p w:rsidR="00983109" w:rsidRDefault="00983109" w:rsidP="000C24C6">
            <w:pPr>
              <w:jc w:val="center"/>
            </w:pPr>
            <w:r>
              <w:t>GD</w:t>
            </w:r>
          </w:p>
          <w:p w:rsidR="00983109" w:rsidRDefault="00983109" w:rsidP="000C24C6">
            <w:pPr>
              <w:jc w:val="center"/>
            </w:pPr>
          </w:p>
        </w:tc>
        <w:tc>
          <w:tcPr>
            <w:tcW w:w="2044" w:type="dxa"/>
            <w:shd w:val="clear" w:color="auto" w:fill="D9E2F3" w:themeFill="accent5" w:themeFillTint="33"/>
          </w:tcPr>
          <w:p w:rsidR="00983109" w:rsidRDefault="00983109" w:rsidP="000C24C6">
            <w:pPr>
              <w:jc w:val="center"/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:rsidR="00983109" w:rsidRDefault="00983109" w:rsidP="000C24C6">
            <w:pPr>
              <w:jc w:val="center"/>
            </w:pPr>
            <w:r>
              <w:t>Maths</w:t>
            </w:r>
          </w:p>
          <w:p w:rsidR="00983109" w:rsidRDefault="00983109" w:rsidP="000C24C6">
            <w:pPr>
              <w:jc w:val="center"/>
            </w:pPr>
            <w:r>
              <w:t>GD</w:t>
            </w:r>
          </w:p>
        </w:tc>
        <w:tc>
          <w:tcPr>
            <w:tcW w:w="1423" w:type="dxa"/>
            <w:shd w:val="clear" w:color="auto" w:fill="D9E2F3" w:themeFill="accent5" w:themeFillTint="33"/>
          </w:tcPr>
          <w:p w:rsidR="00983109" w:rsidRDefault="00687138" w:rsidP="000C24C6">
            <w:pPr>
              <w:jc w:val="center"/>
            </w:pPr>
            <w:r>
              <w:t>27</w:t>
            </w:r>
            <w:r w:rsidR="003A2BC0">
              <w:t>%</w:t>
            </w:r>
          </w:p>
        </w:tc>
      </w:tr>
      <w:tr w:rsidR="00B8340B" w:rsidTr="00AE2C29">
        <w:trPr>
          <w:trHeight w:val="557"/>
          <w:jc w:val="center"/>
        </w:trPr>
        <w:tc>
          <w:tcPr>
            <w:tcW w:w="1764" w:type="dxa"/>
            <w:vMerge/>
          </w:tcPr>
          <w:p w:rsidR="00B8340B" w:rsidRDefault="00B8340B" w:rsidP="000C24C6">
            <w:pPr>
              <w:jc w:val="center"/>
            </w:pPr>
          </w:p>
        </w:tc>
        <w:tc>
          <w:tcPr>
            <w:tcW w:w="1432" w:type="dxa"/>
            <w:shd w:val="clear" w:color="auto" w:fill="FFFFFF" w:themeFill="background1"/>
          </w:tcPr>
          <w:p w:rsidR="00B8340B" w:rsidRDefault="00B8340B" w:rsidP="000C24C6">
            <w:pPr>
              <w:jc w:val="center"/>
            </w:pPr>
            <w:r>
              <w:t>RWM</w:t>
            </w:r>
          </w:p>
          <w:p w:rsidR="00B8340B" w:rsidRDefault="00B8340B" w:rsidP="000C24C6">
            <w:pPr>
              <w:jc w:val="center"/>
            </w:pPr>
            <w:proofErr w:type="spellStart"/>
            <w:r>
              <w:t>Exp</w:t>
            </w:r>
            <w:proofErr w:type="spellEnd"/>
            <w:r>
              <w:t xml:space="preserve"> +</w:t>
            </w:r>
          </w:p>
        </w:tc>
        <w:tc>
          <w:tcPr>
            <w:tcW w:w="2044" w:type="dxa"/>
            <w:shd w:val="clear" w:color="auto" w:fill="FFFFFF" w:themeFill="background1"/>
          </w:tcPr>
          <w:p w:rsidR="00B8340B" w:rsidRDefault="003B35BB" w:rsidP="000C24C6">
            <w:pPr>
              <w:jc w:val="center"/>
            </w:pPr>
            <w:r>
              <w:t>65%</w:t>
            </w:r>
          </w:p>
        </w:tc>
        <w:tc>
          <w:tcPr>
            <w:tcW w:w="2268" w:type="dxa"/>
            <w:shd w:val="clear" w:color="auto" w:fill="FFFFFF" w:themeFill="background1"/>
          </w:tcPr>
          <w:p w:rsidR="00B8340B" w:rsidRDefault="00B8340B" w:rsidP="000C24C6">
            <w:pPr>
              <w:jc w:val="center"/>
            </w:pPr>
            <w:r>
              <w:t>RWM</w:t>
            </w:r>
          </w:p>
          <w:p w:rsidR="00B8340B" w:rsidRDefault="00B8340B" w:rsidP="000C24C6">
            <w:pPr>
              <w:jc w:val="center"/>
            </w:pPr>
            <w:proofErr w:type="spellStart"/>
            <w:r>
              <w:t>Exp</w:t>
            </w:r>
            <w:proofErr w:type="spellEnd"/>
            <w:r>
              <w:t xml:space="preserve"> +</w:t>
            </w:r>
          </w:p>
        </w:tc>
        <w:tc>
          <w:tcPr>
            <w:tcW w:w="1423" w:type="dxa"/>
            <w:shd w:val="clear" w:color="auto" w:fill="FFFFFF" w:themeFill="background1"/>
          </w:tcPr>
          <w:p w:rsidR="00B8340B" w:rsidRDefault="003A2BC0" w:rsidP="000C24C6">
            <w:pPr>
              <w:jc w:val="center"/>
            </w:pPr>
            <w:r>
              <w:t>68%</w:t>
            </w:r>
          </w:p>
        </w:tc>
      </w:tr>
      <w:tr w:rsidR="00B8340B" w:rsidTr="00AE2C29">
        <w:trPr>
          <w:trHeight w:val="646"/>
          <w:jc w:val="center"/>
        </w:trPr>
        <w:tc>
          <w:tcPr>
            <w:tcW w:w="1764" w:type="dxa"/>
            <w:vMerge/>
          </w:tcPr>
          <w:p w:rsidR="00B8340B" w:rsidRDefault="00B8340B" w:rsidP="000C24C6">
            <w:pPr>
              <w:jc w:val="center"/>
            </w:pPr>
          </w:p>
        </w:tc>
        <w:tc>
          <w:tcPr>
            <w:tcW w:w="1432" w:type="dxa"/>
            <w:shd w:val="clear" w:color="auto" w:fill="FFFFFF" w:themeFill="background1"/>
          </w:tcPr>
          <w:p w:rsidR="00B8340B" w:rsidRDefault="00B8340B" w:rsidP="000C24C6">
            <w:pPr>
              <w:jc w:val="center"/>
            </w:pPr>
            <w:r>
              <w:t>RWM</w:t>
            </w:r>
          </w:p>
          <w:p w:rsidR="00B8340B" w:rsidRDefault="00B8340B" w:rsidP="000C24C6">
            <w:pPr>
              <w:jc w:val="center"/>
            </w:pPr>
            <w:r>
              <w:t>GD</w:t>
            </w:r>
          </w:p>
        </w:tc>
        <w:tc>
          <w:tcPr>
            <w:tcW w:w="2044" w:type="dxa"/>
            <w:shd w:val="clear" w:color="auto" w:fill="FFFFFF" w:themeFill="background1"/>
          </w:tcPr>
          <w:p w:rsidR="00B8340B" w:rsidRDefault="00B8340B" w:rsidP="000C24C6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B8340B" w:rsidRDefault="00B8340B" w:rsidP="000C24C6">
            <w:pPr>
              <w:jc w:val="center"/>
            </w:pPr>
            <w:r>
              <w:t>RWM</w:t>
            </w:r>
          </w:p>
          <w:p w:rsidR="00B8340B" w:rsidRDefault="00B8340B" w:rsidP="000C24C6">
            <w:pPr>
              <w:jc w:val="center"/>
            </w:pPr>
            <w:r>
              <w:t>GD</w:t>
            </w:r>
          </w:p>
        </w:tc>
        <w:tc>
          <w:tcPr>
            <w:tcW w:w="1423" w:type="dxa"/>
            <w:shd w:val="clear" w:color="auto" w:fill="FFFFFF" w:themeFill="background1"/>
          </w:tcPr>
          <w:p w:rsidR="00B8340B" w:rsidRDefault="00B8340B" w:rsidP="000C24C6">
            <w:pPr>
              <w:jc w:val="center"/>
            </w:pPr>
          </w:p>
        </w:tc>
      </w:tr>
      <w:tr w:rsidR="007552E7" w:rsidTr="00AE2C29">
        <w:trPr>
          <w:trHeight w:val="512"/>
          <w:jc w:val="center"/>
        </w:trPr>
        <w:tc>
          <w:tcPr>
            <w:tcW w:w="1764" w:type="dxa"/>
            <w:shd w:val="clear" w:color="auto" w:fill="FFF2CC" w:themeFill="accent4" w:themeFillTint="33"/>
          </w:tcPr>
          <w:p w:rsidR="007552E7" w:rsidRPr="00734AF3" w:rsidRDefault="007552E7" w:rsidP="000C24C6">
            <w:pPr>
              <w:jc w:val="center"/>
              <w:rPr>
                <w:sz w:val="20"/>
                <w:szCs w:val="20"/>
              </w:rPr>
            </w:pPr>
            <w:r w:rsidRPr="00734AF3">
              <w:rPr>
                <w:sz w:val="20"/>
                <w:szCs w:val="20"/>
              </w:rPr>
              <w:t>Reading</w:t>
            </w:r>
          </w:p>
          <w:p w:rsidR="007552E7" w:rsidRPr="00734AF3" w:rsidRDefault="007552E7" w:rsidP="000C24C6">
            <w:pPr>
              <w:jc w:val="center"/>
              <w:rPr>
                <w:sz w:val="20"/>
                <w:szCs w:val="20"/>
              </w:rPr>
            </w:pPr>
            <w:r w:rsidRPr="00734AF3">
              <w:rPr>
                <w:sz w:val="20"/>
                <w:szCs w:val="20"/>
              </w:rPr>
              <w:t>Progress</w:t>
            </w:r>
            <w:r w:rsidR="005C1C31" w:rsidRPr="00734AF3">
              <w:rPr>
                <w:sz w:val="20"/>
                <w:szCs w:val="20"/>
              </w:rPr>
              <w:t xml:space="preserve"> from KS1</w:t>
            </w:r>
          </w:p>
        </w:tc>
        <w:tc>
          <w:tcPr>
            <w:tcW w:w="7167" w:type="dxa"/>
            <w:gridSpan w:val="4"/>
            <w:shd w:val="clear" w:color="auto" w:fill="FFF2CC" w:themeFill="accent4" w:themeFillTint="33"/>
          </w:tcPr>
          <w:p w:rsidR="006E184E" w:rsidRDefault="003A2BC0" w:rsidP="000C24C6">
            <w:pPr>
              <w:jc w:val="center"/>
            </w:pPr>
            <w:r>
              <w:t>+1.6</w:t>
            </w:r>
          </w:p>
          <w:p w:rsidR="006E184E" w:rsidRDefault="006E184E" w:rsidP="006E184E"/>
        </w:tc>
      </w:tr>
      <w:tr w:rsidR="007552E7" w:rsidTr="00AE2C29">
        <w:trPr>
          <w:trHeight w:val="434"/>
          <w:jc w:val="center"/>
        </w:trPr>
        <w:tc>
          <w:tcPr>
            <w:tcW w:w="1764" w:type="dxa"/>
            <w:shd w:val="clear" w:color="auto" w:fill="FBE4D5" w:themeFill="accent2" w:themeFillTint="33"/>
          </w:tcPr>
          <w:p w:rsidR="007552E7" w:rsidRPr="00734AF3" w:rsidRDefault="007552E7" w:rsidP="000C24C6">
            <w:pPr>
              <w:jc w:val="center"/>
              <w:rPr>
                <w:sz w:val="20"/>
                <w:szCs w:val="20"/>
              </w:rPr>
            </w:pPr>
            <w:r w:rsidRPr="00734AF3">
              <w:rPr>
                <w:sz w:val="20"/>
                <w:szCs w:val="20"/>
              </w:rPr>
              <w:t>Writing Progress</w:t>
            </w:r>
          </w:p>
          <w:p w:rsidR="005C1C31" w:rsidRPr="00734AF3" w:rsidRDefault="005C1C31" w:rsidP="000C24C6">
            <w:pPr>
              <w:jc w:val="center"/>
              <w:rPr>
                <w:sz w:val="20"/>
                <w:szCs w:val="20"/>
              </w:rPr>
            </w:pPr>
            <w:r w:rsidRPr="00734AF3">
              <w:rPr>
                <w:sz w:val="20"/>
                <w:szCs w:val="20"/>
              </w:rPr>
              <w:t xml:space="preserve">From </w:t>
            </w:r>
          </w:p>
          <w:p w:rsidR="005C1C31" w:rsidRPr="00734AF3" w:rsidRDefault="005C1C31" w:rsidP="000C24C6">
            <w:pPr>
              <w:jc w:val="center"/>
              <w:rPr>
                <w:sz w:val="20"/>
                <w:szCs w:val="20"/>
              </w:rPr>
            </w:pPr>
            <w:r w:rsidRPr="00734AF3">
              <w:rPr>
                <w:sz w:val="20"/>
                <w:szCs w:val="20"/>
              </w:rPr>
              <w:t>KS1</w:t>
            </w:r>
          </w:p>
        </w:tc>
        <w:tc>
          <w:tcPr>
            <w:tcW w:w="7167" w:type="dxa"/>
            <w:gridSpan w:val="4"/>
            <w:shd w:val="clear" w:color="auto" w:fill="FBE4D5" w:themeFill="accent2" w:themeFillTint="33"/>
          </w:tcPr>
          <w:p w:rsidR="007552E7" w:rsidRDefault="00F40054" w:rsidP="000C24C6">
            <w:pPr>
              <w:jc w:val="center"/>
            </w:pPr>
            <w:r>
              <w:t>+</w:t>
            </w:r>
            <w:r w:rsidR="003A2BC0">
              <w:t>1.69</w:t>
            </w:r>
          </w:p>
        </w:tc>
      </w:tr>
      <w:tr w:rsidR="007552E7" w:rsidTr="00AE2C29">
        <w:trPr>
          <w:trHeight w:val="750"/>
          <w:jc w:val="center"/>
        </w:trPr>
        <w:tc>
          <w:tcPr>
            <w:tcW w:w="1764" w:type="dxa"/>
            <w:shd w:val="clear" w:color="auto" w:fill="DEEAF6" w:themeFill="accent1" w:themeFillTint="33"/>
          </w:tcPr>
          <w:p w:rsidR="007552E7" w:rsidRPr="00734AF3" w:rsidRDefault="007552E7" w:rsidP="000C24C6">
            <w:pPr>
              <w:jc w:val="center"/>
              <w:rPr>
                <w:sz w:val="20"/>
                <w:szCs w:val="20"/>
              </w:rPr>
            </w:pPr>
            <w:r w:rsidRPr="00734AF3">
              <w:rPr>
                <w:sz w:val="20"/>
                <w:szCs w:val="20"/>
              </w:rPr>
              <w:t>Maths</w:t>
            </w:r>
          </w:p>
          <w:p w:rsidR="007552E7" w:rsidRPr="00734AF3" w:rsidRDefault="007552E7" w:rsidP="000C24C6">
            <w:pPr>
              <w:jc w:val="center"/>
              <w:rPr>
                <w:sz w:val="20"/>
                <w:szCs w:val="20"/>
              </w:rPr>
            </w:pPr>
            <w:r w:rsidRPr="00734AF3">
              <w:rPr>
                <w:sz w:val="20"/>
                <w:szCs w:val="20"/>
              </w:rPr>
              <w:t>Progress</w:t>
            </w:r>
            <w:r w:rsidR="005C1C31" w:rsidRPr="00734AF3">
              <w:rPr>
                <w:sz w:val="20"/>
                <w:szCs w:val="20"/>
              </w:rPr>
              <w:t xml:space="preserve"> from KS1</w:t>
            </w:r>
          </w:p>
        </w:tc>
        <w:tc>
          <w:tcPr>
            <w:tcW w:w="7167" w:type="dxa"/>
            <w:gridSpan w:val="4"/>
            <w:shd w:val="clear" w:color="auto" w:fill="DEEAF6" w:themeFill="accent1" w:themeFillTint="33"/>
          </w:tcPr>
          <w:p w:rsidR="007552E7" w:rsidRDefault="003A2BC0" w:rsidP="000C24C6">
            <w:pPr>
              <w:jc w:val="center"/>
            </w:pPr>
            <w:r>
              <w:t>-0.17</w:t>
            </w:r>
          </w:p>
        </w:tc>
      </w:tr>
    </w:tbl>
    <w:p w:rsidR="0026445F" w:rsidRDefault="00524159" w:rsidP="004C5D7C"/>
    <w:p w:rsidR="00490567" w:rsidRDefault="00490567" w:rsidP="00490567">
      <w:proofErr w:type="spellStart"/>
      <w:r>
        <w:t>Exp</w:t>
      </w:r>
      <w:proofErr w:type="spellEnd"/>
      <w:r>
        <w:t>+ = Expected and GD together</w:t>
      </w:r>
    </w:p>
    <w:p w:rsidR="00490567" w:rsidRDefault="00490567" w:rsidP="00490567">
      <w:r>
        <w:t>EXP+ - this is the standard expected for children at the end of Y6</w:t>
      </w:r>
    </w:p>
    <w:p w:rsidR="004C5D7C" w:rsidRDefault="00490567" w:rsidP="00490567">
      <w:r>
        <w:t xml:space="preserve"> GD + Greater Depth (those children working at the higher standard)</w:t>
      </w:r>
    </w:p>
    <w:sectPr w:rsidR="004C5D7C" w:rsidSect="00B8340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D5B" w:rsidRDefault="000A3D5B" w:rsidP="000A3D5B">
      <w:pPr>
        <w:spacing w:after="0" w:line="240" w:lineRule="auto"/>
      </w:pPr>
      <w:r>
        <w:separator/>
      </w:r>
    </w:p>
  </w:endnote>
  <w:endnote w:type="continuationSeparator" w:id="0">
    <w:p w:rsidR="000A3D5B" w:rsidRDefault="000A3D5B" w:rsidP="000A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866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3D5B" w:rsidRDefault="000A3D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1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3D5B" w:rsidRDefault="000A3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D5B" w:rsidRDefault="000A3D5B" w:rsidP="000A3D5B">
      <w:pPr>
        <w:spacing w:after="0" w:line="240" w:lineRule="auto"/>
      </w:pPr>
      <w:r>
        <w:separator/>
      </w:r>
    </w:p>
  </w:footnote>
  <w:footnote w:type="continuationSeparator" w:id="0">
    <w:p w:rsidR="000A3D5B" w:rsidRDefault="000A3D5B" w:rsidP="000A3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68"/>
    <w:rsid w:val="000046F7"/>
    <w:rsid w:val="00004ED8"/>
    <w:rsid w:val="00073DFA"/>
    <w:rsid w:val="000A3D5B"/>
    <w:rsid w:val="000C24C6"/>
    <w:rsid w:val="00124741"/>
    <w:rsid w:val="001407FE"/>
    <w:rsid w:val="00195713"/>
    <w:rsid w:val="001B032B"/>
    <w:rsid w:val="001C18BC"/>
    <w:rsid w:val="001E76BA"/>
    <w:rsid w:val="00210C03"/>
    <w:rsid w:val="00213D87"/>
    <w:rsid w:val="00223FE3"/>
    <w:rsid w:val="00243A91"/>
    <w:rsid w:val="00284622"/>
    <w:rsid w:val="002C08B3"/>
    <w:rsid w:val="002D2381"/>
    <w:rsid w:val="002F700C"/>
    <w:rsid w:val="00351B19"/>
    <w:rsid w:val="0036080A"/>
    <w:rsid w:val="003A2BC0"/>
    <w:rsid w:val="003B35BB"/>
    <w:rsid w:val="00402F53"/>
    <w:rsid w:val="0041467B"/>
    <w:rsid w:val="00441B3E"/>
    <w:rsid w:val="00447236"/>
    <w:rsid w:val="00465813"/>
    <w:rsid w:val="00490567"/>
    <w:rsid w:val="004B31EE"/>
    <w:rsid w:val="004B32B7"/>
    <w:rsid w:val="004C2250"/>
    <w:rsid w:val="004C5D7C"/>
    <w:rsid w:val="004D01CE"/>
    <w:rsid w:val="00504874"/>
    <w:rsid w:val="00524159"/>
    <w:rsid w:val="00563F86"/>
    <w:rsid w:val="0058247D"/>
    <w:rsid w:val="00583475"/>
    <w:rsid w:val="005B757C"/>
    <w:rsid w:val="005C1C31"/>
    <w:rsid w:val="005C3BE8"/>
    <w:rsid w:val="006067E8"/>
    <w:rsid w:val="006126C3"/>
    <w:rsid w:val="006546A3"/>
    <w:rsid w:val="00673BF9"/>
    <w:rsid w:val="00682B90"/>
    <w:rsid w:val="00687138"/>
    <w:rsid w:val="006E184E"/>
    <w:rsid w:val="00702F0F"/>
    <w:rsid w:val="00720AEA"/>
    <w:rsid w:val="00721AC1"/>
    <w:rsid w:val="00734AF3"/>
    <w:rsid w:val="007552E7"/>
    <w:rsid w:val="00764BA1"/>
    <w:rsid w:val="007E2492"/>
    <w:rsid w:val="007F30A9"/>
    <w:rsid w:val="007F5F3B"/>
    <w:rsid w:val="007F7674"/>
    <w:rsid w:val="00824174"/>
    <w:rsid w:val="0084567F"/>
    <w:rsid w:val="00877588"/>
    <w:rsid w:val="0088550B"/>
    <w:rsid w:val="00905A61"/>
    <w:rsid w:val="00965BCA"/>
    <w:rsid w:val="009761D1"/>
    <w:rsid w:val="00983109"/>
    <w:rsid w:val="00994BDB"/>
    <w:rsid w:val="009A7F77"/>
    <w:rsid w:val="009D34AE"/>
    <w:rsid w:val="009F4BBC"/>
    <w:rsid w:val="00A2486B"/>
    <w:rsid w:val="00A47059"/>
    <w:rsid w:val="00A734FE"/>
    <w:rsid w:val="00A738A3"/>
    <w:rsid w:val="00A9411B"/>
    <w:rsid w:val="00AB4334"/>
    <w:rsid w:val="00AD64D4"/>
    <w:rsid w:val="00AE2528"/>
    <w:rsid w:val="00AE2C29"/>
    <w:rsid w:val="00B0376B"/>
    <w:rsid w:val="00B21E62"/>
    <w:rsid w:val="00B5727F"/>
    <w:rsid w:val="00B8340B"/>
    <w:rsid w:val="00BD2462"/>
    <w:rsid w:val="00BD5061"/>
    <w:rsid w:val="00BE24F7"/>
    <w:rsid w:val="00BE36FD"/>
    <w:rsid w:val="00C30674"/>
    <w:rsid w:val="00C34034"/>
    <w:rsid w:val="00C46ADB"/>
    <w:rsid w:val="00C57C68"/>
    <w:rsid w:val="00CB15E3"/>
    <w:rsid w:val="00CE39AC"/>
    <w:rsid w:val="00CF19A5"/>
    <w:rsid w:val="00D21940"/>
    <w:rsid w:val="00D31B41"/>
    <w:rsid w:val="00D541C1"/>
    <w:rsid w:val="00D93451"/>
    <w:rsid w:val="00DC5BEB"/>
    <w:rsid w:val="00E05921"/>
    <w:rsid w:val="00E23BC0"/>
    <w:rsid w:val="00E32719"/>
    <w:rsid w:val="00EB2C53"/>
    <w:rsid w:val="00F15763"/>
    <w:rsid w:val="00F40054"/>
    <w:rsid w:val="00F423A6"/>
    <w:rsid w:val="00FB04A1"/>
    <w:rsid w:val="00FB066C"/>
    <w:rsid w:val="00FC32FC"/>
    <w:rsid w:val="00FC5E93"/>
    <w:rsid w:val="00FD138C"/>
    <w:rsid w:val="00FD19C8"/>
    <w:rsid w:val="00FE5107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0F65"/>
  <w15:docId w15:val="{7DF82E16-2B35-4A8D-9450-065C8E51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3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D5B"/>
  </w:style>
  <w:style w:type="paragraph" w:styleId="Footer">
    <w:name w:val="footer"/>
    <w:basedOn w:val="Normal"/>
    <w:link w:val="FooterChar"/>
    <w:uiPriority w:val="99"/>
    <w:unhideWhenUsed/>
    <w:rsid w:val="000A3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D5B"/>
  </w:style>
  <w:style w:type="character" w:styleId="Hyperlink">
    <w:name w:val="Hyperlink"/>
    <w:basedOn w:val="DefaultParagraphFont"/>
    <w:uiPriority w:val="99"/>
    <w:unhideWhenUsed/>
    <w:rsid w:val="00490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pare-school-performance.service.gov.uk/school/106436/millbrook-primary-school/prim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Tomlinson</dc:creator>
  <cp:lastModifiedBy>Liam Kenny</cp:lastModifiedBy>
  <cp:revision>6</cp:revision>
  <cp:lastPrinted>2019-07-11T12:18:00Z</cp:lastPrinted>
  <dcterms:created xsi:type="dcterms:W3CDTF">2019-07-11T12:19:00Z</dcterms:created>
  <dcterms:modified xsi:type="dcterms:W3CDTF">2019-09-11T10:35:00Z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6ef3d69de69740dfb357ea8af15ef350</vt:lpwstr>
  </property>
  <property fmtid="{D5CDD505-2E9C-101B-9397-08002B2CF9AE}" pid="3" name="SW-FINGERPRINT">
    <vt:lpwstr/>
  </property>
</Properties>
</file>